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37" w:rsidRPr="00DC326A" w:rsidRDefault="00E02A37" w:rsidP="00E02A37">
      <w:pPr>
        <w:widowControl/>
        <w:jc w:val="center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澎湖縣</w:t>
      </w:r>
      <w:r w:rsidRPr="00DC326A">
        <w:rPr>
          <w:rFonts w:ascii="標楷體" w:hAnsi="標楷體" w:cs="標楷體"/>
          <w:color w:val="000000" w:themeColor="text1"/>
        </w:rPr>
        <w:t>1</w:t>
      </w:r>
      <w:r w:rsidRPr="00DC326A">
        <w:rPr>
          <w:rFonts w:ascii="標楷體" w:hAnsi="標楷體" w:cs="標楷體" w:hint="eastAsia"/>
          <w:color w:val="000000" w:themeColor="text1"/>
        </w:rPr>
        <w:t>10學年度精進國民中小學教師教學專業與課程品質整體推動計畫</w:t>
      </w:r>
    </w:p>
    <w:p w:rsidR="00E02A37" w:rsidRPr="00DC326A" w:rsidRDefault="00E02A37" w:rsidP="00E02A37">
      <w:pPr>
        <w:pStyle w:val="1"/>
        <w:jc w:val="center"/>
        <w:textAlignment w:val="center"/>
        <w:rPr>
          <w:rFonts w:ascii="標楷體" w:hAnsi="標楷體"/>
          <w:shd w:val="clear" w:color="auto" w:fill="F2F2F2"/>
        </w:rPr>
      </w:pPr>
      <w:bookmarkStart w:id="0" w:name="_Toc81176149"/>
      <w:r w:rsidRPr="00DC326A">
        <w:rPr>
          <w:rFonts w:ascii="標楷體" w:hAnsi="標楷體" w:hint="eastAsia"/>
          <w:shd w:val="clear" w:color="auto" w:fill="F2F2F2"/>
        </w:rPr>
        <w:t>A2-3-1-III－</w:t>
      </w:r>
      <w:r w:rsidRPr="00DC326A">
        <w:rPr>
          <w:rFonts w:ascii="標楷體" w:hAnsi="標楷體"/>
          <w:shd w:val="clear" w:color="auto" w:fill="F2F2F2"/>
        </w:rPr>
        <w:t>課程計畫評鑑機制</w:t>
      </w:r>
      <w:r w:rsidRPr="00DC326A">
        <w:rPr>
          <w:rFonts w:ascii="標楷體" w:hAnsi="標楷體" w:hint="eastAsia"/>
          <w:shd w:val="clear" w:color="auto" w:fill="F2F2F2"/>
        </w:rPr>
        <w:t>－</w:t>
      </w:r>
      <w:bookmarkStart w:id="1" w:name="_GoBack"/>
      <w:r w:rsidRPr="00DC326A">
        <w:rPr>
          <w:rFonts w:ascii="標楷體" w:hAnsi="標楷體"/>
          <w:shd w:val="clear" w:color="auto" w:fill="F2F2F2"/>
        </w:rPr>
        <w:t>課程規劃與撰寫</w:t>
      </w:r>
      <w:r w:rsidRPr="00DC326A">
        <w:rPr>
          <w:rFonts w:ascii="標楷體" w:hAnsi="標楷體" w:hint="eastAsia"/>
          <w:shd w:val="clear" w:color="auto" w:fill="F2F2F2"/>
        </w:rPr>
        <w:t>增能</w:t>
      </w:r>
      <w:r w:rsidRPr="00DC326A">
        <w:rPr>
          <w:rFonts w:ascii="標楷體" w:hAnsi="標楷體"/>
          <w:shd w:val="clear" w:color="auto" w:fill="F2F2F2"/>
        </w:rPr>
        <w:t>工作坊</w:t>
      </w:r>
      <w:bookmarkEnd w:id="0"/>
      <w:bookmarkEnd w:id="1"/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/>
          <w:color w:val="000000" w:themeColor="text1"/>
        </w:rPr>
        <w:t xml:space="preserve">一、依據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（一）教育部補助直轄市、縣</w:t>
      </w:r>
      <w:r w:rsidRPr="00DC326A">
        <w:rPr>
          <w:rFonts w:ascii="標楷體" w:hAnsi="標楷體"/>
          <w:color w:val="000000" w:themeColor="text1"/>
        </w:rPr>
        <w:t>(</w:t>
      </w:r>
      <w:r w:rsidRPr="00DC326A">
        <w:rPr>
          <w:rFonts w:ascii="標楷體" w:hAnsi="標楷體" w:cs="標楷體" w:hint="eastAsia"/>
          <w:color w:val="000000" w:themeColor="text1"/>
        </w:rPr>
        <w:t>市</w:t>
      </w:r>
      <w:r w:rsidRPr="00DC326A">
        <w:rPr>
          <w:rFonts w:ascii="標楷體" w:hAnsi="標楷體"/>
          <w:color w:val="000000" w:themeColor="text1"/>
        </w:rPr>
        <w:t>)</w:t>
      </w:r>
      <w:r w:rsidRPr="00DC326A">
        <w:rPr>
          <w:rFonts w:ascii="標楷體" w:hAnsi="標楷體" w:cs="標楷體" w:hint="eastAsia"/>
          <w:color w:val="000000" w:themeColor="text1"/>
        </w:rPr>
        <w:t>政府精進國民中學及國民小學教師教學專業與課程品質作業要點。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（二）澎湖縣110學年度精進國民中小學教師教學專業與課程品質整體推動計畫。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/>
          <w:color w:val="000000" w:themeColor="text1"/>
        </w:rPr>
        <w:t xml:space="preserve">二、現況分析與需求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 xml:space="preserve">108 課綱推動啟新，需提供各階層課程領導人系統式理論與實務運用，讓組織成員有效督導新課綱精進。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/>
          <w:color w:val="000000" w:themeColor="text1"/>
          <w:sz w:val="28"/>
          <w:szCs w:val="28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>由教育行政人員至學校端校長、主任、課發會、社群領召，透過各項培能會 議，整合共識並持續革新領導組織模式。</w:t>
      </w:r>
      <w:r w:rsidRPr="00DC326A">
        <w:rPr>
          <w:rFonts w:ascii="標楷體" w:hAnsi="標楷體"/>
          <w:color w:val="000000" w:themeColor="text1"/>
          <w:sz w:val="28"/>
          <w:szCs w:val="28"/>
        </w:rPr>
        <w:t xml:space="preserve"> 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/>
          <w:color w:val="000000" w:themeColor="text1"/>
        </w:rPr>
        <w:t xml:space="preserve">三、目的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 xml:space="preserve">有效凝聚地方政府與學校端課程領導人新課綱主題脈絡共識，關懷、活化整體教育成效。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 xml:space="preserve">建構學校課程發展機制，落實課程領導人員對課程計畫發展及評鑑探究之能力。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（三）</w:t>
      </w:r>
      <w:r w:rsidRPr="00DC326A">
        <w:rPr>
          <w:rFonts w:ascii="標楷體" w:hAnsi="標楷體" w:cs="標楷體"/>
          <w:color w:val="000000" w:themeColor="text1"/>
        </w:rPr>
        <w:t xml:space="preserve">透過主題式交流，培育課程領導人引領教師發展課程創新與實踐的能力，並領導課程滾動修正之轉化評鑑力。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（四）</w:t>
      </w:r>
      <w:r w:rsidRPr="00DC326A">
        <w:rPr>
          <w:rFonts w:ascii="標楷體" w:hAnsi="標楷體" w:cs="標楷體"/>
          <w:color w:val="000000" w:themeColor="text1"/>
        </w:rPr>
        <w:t>加強教師對110學年度學校課程計畫的撰寫能力掌握規劃學校課程計畫的能力。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/>
          <w:color w:val="000000" w:themeColor="text1"/>
        </w:rPr>
        <w:t>四、辦理單位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>指導單位：教育部國民及學前教育署</w:t>
      </w:r>
      <w:r w:rsidRPr="00DC326A">
        <w:rPr>
          <w:rFonts w:ascii="標楷體" w:hAnsi="標楷體" w:cs="標楷體" w:hint="eastAsia"/>
          <w:color w:val="000000" w:themeColor="text1"/>
        </w:rPr>
        <w:t>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>主辦單位：澎湖縣政府教育處</w:t>
      </w:r>
      <w:r w:rsidRPr="00DC326A">
        <w:rPr>
          <w:rFonts w:ascii="標楷體" w:hAnsi="標楷體" w:cs="標楷體" w:hint="eastAsia"/>
          <w:color w:val="000000" w:themeColor="text1"/>
        </w:rPr>
        <w:t>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（三）</w:t>
      </w:r>
      <w:r w:rsidRPr="00DC326A">
        <w:rPr>
          <w:rFonts w:ascii="標楷體" w:hAnsi="標楷體" w:cs="標楷體"/>
          <w:color w:val="000000" w:themeColor="text1"/>
        </w:rPr>
        <w:t>承辦學校：澎湖縣中屯國小</w:t>
      </w:r>
      <w:r w:rsidRPr="00DC326A">
        <w:rPr>
          <w:rFonts w:ascii="標楷體" w:hAnsi="標楷體" w:cs="標楷體" w:hint="eastAsia"/>
          <w:color w:val="000000" w:themeColor="text1"/>
        </w:rPr>
        <w:t>。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hint="eastAsia"/>
          <w:color w:val="000000" w:themeColor="text1"/>
        </w:rPr>
        <w:t>五、辦理日期及地點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（一）辦理日期：</w:t>
      </w:r>
      <w:r w:rsidRPr="00DC326A">
        <w:rPr>
          <w:rFonts w:ascii="標楷體" w:hAnsi="標楷體" w:cs="標楷體"/>
          <w:color w:val="000000" w:themeColor="text1"/>
        </w:rPr>
        <w:t>1</w:t>
      </w:r>
      <w:r w:rsidRPr="00DC326A">
        <w:rPr>
          <w:rFonts w:ascii="標楷體" w:hAnsi="標楷體" w:cs="標楷體" w:hint="eastAsia"/>
          <w:color w:val="000000" w:themeColor="text1"/>
        </w:rPr>
        <w:t>11年</w:t>
      </w:r>
      <w:r w:rsidR="003131F3" w:rsidRPr="00DC326A">
        <w:rPr>
          <w:rFonts w:ascii="標楷體" w:hAnsi="標楷體" w:cs="標楷體" w:hint="eastAsia"/>
          <w:color w:val="000000" w:themeColor="text1"/>
        </w:rPr>
        <w:t>1</w:t>
      </w:r>
      <w:r w:rsidRPr="00DC326A">
        <w:rPr>
          <w:rFonts w:ascii="標楷體" w:hAnsi="標楷體" w:cs="標楷體" w:hint="eastAsia"/>
          <w:color w:val="000000" w:themeColor="text1"/>
        </w:rPr>
        <w:t>月</w:t>
      </w:r>
      <w:r w:rsidR="003131F3" w:rsidRPr="00DC326A">
        <w:rPr>
          <w:rFonts w:ascii="標楷體" w:hAnsi="標楷體" w:cs="標楷體" w:hint="eastAsia"/>
          <w:color w:val="000000" w:themeColor="text1"/>
        </w:rPr>
        <w:t>10</w:t>
      </w:r>
      <w:r w:rsidRPr="00DC326A">
        <w:rPr>
          <w:rFonts w:ascii="標楷體" w:hAnsi="標楷體" w:cs="標楷體" w:hint="eastAsia"/>
          <w:color w:val="000000" w:themeColor="text1"/>
        </w:rPr>
        <w:t>日（</w:t>
      </w:r>
      <w:r w:rsidR="003131F3" w:rsidRPr="00DC326A">
        <w:rPr>
          <w:rFonts w:ascii="標楷體" w:hAnsi="標楷體" w:cs="標楷體" w:hint="eastAsia"/>
          <w:color w:val="000000" w:themeColor="text1"/>
        </w:rPr>
        <w:t>一</w:t>
      </w:r>
      <w:r w:rsidRPr="00DC326A">
        <w:rPr>
          <w:rFonts w:ascii="標楷體" w:hAnsi="標楷體" w:cs="標楷體" w:hint="eastAsia"/>
          <w:color w:val="000000" w:themeColor="text1"/>
        </w:rPr>
        <w:t>），計6小時。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（二）辦理地點：國教輔導團</w:t>
      </w:r>
      <w:r w:rsidR="00F87158" w:rsidRPr="00DC326A">
        <w:rPr>
          <w:rFonts w:ascii="標楷體" w:hAnsi="標楷體" w:cs="標楷體" w:hint="eastAsia"/>
          <w:color w:val="000000" w:themeColor="text1"/>
        </w:rPr>
        <w:t>3F</w:t>
      </w:r>
      <w:r w:rsidRPr="00DC326A">
        <w:rPr>
          <w:rFonts w:ascii="標楷體" w:hAnsi="標楷體" w:cs="標楷體" w:hint="eastAsia"/>
          <w:color w:val="000000" w:themeColor="text1"/>
        </w:rPr>
        <w:t>研習教室</w:t>
      </w:r>
      <w:r w:rsidR="00F87158" w:rsidRPr="00DC326A">
        <w:rPr>
          <w:rFonts w:ascii="新細明體" w:eastAsia="新細明體" w:hAnsi="新細明體" w:cs="標楷體" w:hint="eastAsia"/>
          <w:color w:val="000000" w:themeColor="text1"/>
        </w:rPr>
        <w:t>（</w:t>
      </w:r>
      <w:r w:rsidR="00F87158" w:rsidRPr="00DC326A">
        <w:rPr>
          <w:rFonts w:hint="eastAsia"/>
          <w:color w:val="000000" w:themeColor="text1"/>
        </w:rPr>
        <w:t>文光國小</w:t>
      </w:r>
      <w:r w:rsidR="00F87158" w:rsidRPr="00DC326A">
        <w:rPr>
          <w:rFonts w:ascii="新細明體" w:eastAsia="新細明體" w:hAnsi="新細明體" w:cs="標楷體" w:hint="eastAsia"/>
          <w:color w:val="000000" w:themeColor="text1"/>
        </w:rPr>
        <w:t>）</w:t>
      </w:r>
      <w:r w:rsidRPr="00DC326A">
        <w:rPr>
          <w:rFonts w:ascii="標楷體" w:hAnsi="標楷體" w:cs="標楷體" w:hint="eastAsia"/>
          <w:color w:val="000000" w:themeColor="text1"/>
        </w:rPr>
        <w:t>。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hint="eastAsia"/>
          <w:color w:val="000000" w:themeColor="text1"/>
        </w:rPr>
        <w:t>六</w:t>
      </w:r>
      <w:r w:rsidRPr="00DC326A">
        <w:rPr>
          <w:rFonts w:ascii="標楷體" w:hAnsi="標楷體"/>
          <w:color w:val="000000" w:themeColor="text1"/>
        </w:rPr>
        <w:t>、</w:t>
      </w:r>
      <w:r w:rsidRPr="00DC326A">
        <w:rPr>
          <w:rFonts w:ascii="標楷體" w:hAnsi="標楷體" w:hint="eastAsia"/>
          <w:color w:val="000000" w:themeColor="text1"/>
        </w:rPr>
        <w:t>參加對象與人數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>各國小課程計畫撰寫領導人</w:t>
      </w:r>
      <w:r w:rsidRPr="00DC326A">
        <w:rPr>
          <w:rFonts w:ascii="標楷體" w:hAnsi="標楷體" w:cs="標楷體" w:hint="eastAsia"/>
          <w:color w:val="000000" w:themeColor="text1"/>
        </w:rPr>
        <w:t>及課發會成員</w:t>
      </w:r>
      <w:r w:rsidRPr="00DC326A">
        <w:rPr>
          <w:rFonts w:ascii="標楷體" w:hAnsi="標楷體" w:cs="標楷體"/>
          <w:color w:val="000000" w:themeColor="text1"/>
        </w:rPr>
        <w:t xml:space="preserve">。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>全程參與核予研習時數6小時，請逕至『全國教師進修網』報名，各校准予出席人員公</w:t>
      </w:r>
      <w:r w:rsidRPr="00DC326A">
        <w:rPr>
          <w:rFonts w:ascii="標楷體" w:hAnsi="標楷體" w:cs="標楷體" w:hint="eastAsia"/>
          <w:color w:val="000000" w:themeColor="text1"/>
        </w:rPr>
        <w:t>（差）</w:t>
      </w:r>
      <w:r w:rsidRPr="00DC326A">
        <w:rPr>
          <w:rFonts w:ascii="標楷體" w:hAnsi="標楷體" w:cs="標楷體"/>
          <w:color w:val="000000" w:themeColor="text1"/>
        </w:rPr>
        <w:t>假登記及課務排代。</w:t>
      </w:r>
    </w:p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hint="eastAsia"/>
          <w:color w:val="000000" w:themeColor="text1"/>
        </w:rPr>
        <w:t>七、研習內容</w:t>
      </w:r>
    </w:p>
    <w:p w:rsidR="00E02A37" w:rsidRPr="00DC326A" w:rsidRDefault="00E02A37" w:rsidP="00E02A37">
      <w:pPr>
        <w:widowControl/>
        <w:spacing w:line="240" w:lineRule="auto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 xml:space="preserve">    辦理日期：111年</w:t>
      </w:r>
      <w:r w:rsidR="003131F3" w:rsidRPr="00DC326A">
        <w:rPr>
          <w:rFonts w:ascii="標楷體" w:hAnsi="標楷體" w:cs="標楷體" w:hint="eastAsia"/>
          <w:color w:val="000000" w:themeColor="text1"/>
        </w:rPr>
        <w:t>1</w:t>
      </w:r>
      <w:r w:rsidRPr="00DC326A">
        <w:rPr>
          <w:rFonts w:ascii="標楷體" w:hAnsi="標楷體" w:cs="標楷體" w:hint="eastAsia"/>
          <w:color w:val="000000" w:themeColor="text1"/>
        </w:rPr>
        <w:t>月</w:t>
      </w:r>
      <w:r w:rsidR="003131F3" w:rsidRPr="00DC326A">
        <w:rPr>
          <w:rFonts w:ascii="標楷體" w:hAnsi="標楷體" w:cs="標楷體" w:hint="eastAsia"/>
          <w:color w:val="000000" w:themeColor="text1"/>
        </w:rPr>
        <w:t>10</w:t>
      </w:r>
      <w:r w:rsidRPr="00DC326A">
        <w:rPr>
          <w:rFonts w:ascii="標楷體" w:hAnsi="標楷體" w:cs="標楷體" w:hint="eastAsia"/>
          <w:color w:val="000000" w:themeColor="text1"/>
        </w:rPr>
        <w:t>日（</w:t>
      </w:r>
      <w:r w:rsidR="003131F3" w:rsidRPr="00DC326A">
        <w:rPr>
          <w:rFonts w:ascii="標楷體" w:hAnsi="標楷體" w:cs="標楷體" w:hint="eastAsia"/>
          <w:color w:val="000000" w:themeColor="text1"/>
        </w:rPr>
        <w:t>一</w:t>
      </w:r>
      <w:r w:rsidRPr="00DC326A">
        <w:rPr>
          <w:rFonts w:ascii="標楷體" w:hAnsi="標楷體" w:cs="標楷體" w:hint="eastAsia"/>
          <w:color w:val="000000" w:themeColor="text1"/>
        </w:rPr>
        <w:t>）         辦理地點：澎湖縣國教輔導團研習教室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2405"/>
        <w:gridCol w:w="3214"/>
        <w:gridCol w:w="1798"/>
        <w:gridCol w:w="1322"/>
      </w:tblGrid>
      <w:tr w:rsidR="00DC326A" w:rsidRPr="00DC326A" w:rsidTr="005D74F3">
        <w:trPr>
          <w:trHeight w:val="510"/>
          <w:jc w:val="center"/>
        </w:trPr>
        <w:tc>
          <w:tcPr>
            <w:tcW w:w="465" w:type="pct"/>
            <w:shd w:val="clear" w:color="auto" w:fill="D9D9D9" w:themeFill="background1" w:themeFillShade="D9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b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b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b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講授內容</w:t>
            </w: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b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主講人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b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備註</w:t>
            </w:r>
          </w:p>
        </w:tc>
      </w:tr>
      <w:tr w:rsidR="00DC326A" w:rsidRPr="00DC326A" w:rsidTr="005D74F3">
        <w:trPr>
          <w:trHeight w:val="514"/>
          <w:jc w:val="center"/>
        </w:trPr>
        <w:tc>
          <w:tcPr>
            <w:tcW w:w="465" w:type="pct"/>
            <w:vMerge w:val="restar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1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月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10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日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（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一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）</w:t>
            </w: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8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30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～8：5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徐秀碧主任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  <w:tr w:rsidR="00DC326A" w:rsidRPr="00DC326A" w:rsidTr="005D74F3">
        <w:trPr>
          <w:trHeight w:val="686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8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：5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9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長官致詞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教育處長官</w:t>
            </w:r>
          </w:p>
          <w:p w:rsidR="00584F62" w:rsidRPr="00DC326A" w:rsidRDefault="00584F62" w:rsidP="003A36E6">
            <w:pPr>
              <w:spacing w:line="240" w:lineRule="exact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 xml:space="preserve">  陳鴻賢校長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  <w:tr w:rsidR="00DC326A" w:rsidRPr="00DC326A" w:rsidTr="005D74F3">
        <w:trPr>
          <w:trHeight w:val="849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9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20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/>
                <w:color w:val="000000" w:themeColor="text1"/>
                <w:szCs w:val="24"/>
              </w:rPr>
              <w:t>課程規劃與撰寫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新北市桃子腳國中小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李惠銘退休校長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外聘講座</w:t>
            </w:r>
          </w:p>
        </w:tc>
      </w:tr>
      <w:tr w:rsidR="00DC326A" w:rsidRPr="00DC326A" w:rsidTr="005D74F3">
        <w:trPr>
          <w:trHeight w:val="532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20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30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  <w:tr w:rsidR="00DC326A" w:rsidRPr="00DC326A" w:rsidTr="005D74F3">
        <w:trPr>
          <w:trHeight w:val="869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30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12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/>
                <w:color w:val="000000" w:themeColor="text1"/>
                <w:szCs w:val="24"/>
              </w:rPr>
              <w:t>課程規劃與撰寫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新北市桃子腳國中小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李惠銘退休校長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外聘講座</w:t>
            </w:r>
          </w:p>
        </w:tc>
      </w:tr>
      <w:tr w:rsidR="00DC326A" w:rsidRPr="00DC326A" w:rsidTr="005D74F3">
        <w:trPr>
          <w:trHeight w:val="535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12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13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：3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午餐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  <w:tr w:rsidR="00DC326A" w:rsidRPr="00DC326A" w:rsidTr="005D74F3">
        <w:trPr>
          <w:trHeight w:val="861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13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30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16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：0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/>
                <w:color w:val="000000" w:themeColor="text1"/>
                <w:szCs w:val="24"/>
              </w:rPr>
              <w:t>課程規劃與撰寫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新北市桃子腳國中小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李惠銘退休校長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外聘講座</w:t>
            </w:r>
          </w:p>
        </w:tc>
      </w:tr>
      <w:tr w:rsidR="00DC326A" w:rsidRPr="00DC326A" w:rsidTr="005D74F3">
        <w:trPr>
          <w:trHeight w:val="495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16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16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  <w:tr w:rsidR="00DC326A" w:rsidRPr="00DC326A" w:rsidTr="005D74F3">
        <w:trPr>
          <w:trHeight w:val="895"/>
          <w:jc w:val="center"/>
        </w:trPr>
        <w:tc>
          <w:tcPr>
            <w:tcW w:w="465" w:type="pct"/>
            <w:vMerge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16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：1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0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～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16</w:t>
            </w: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：</w:t>
            </w: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30</w:t>
            </w:r>
          </w:p>
        </w:tc>
        <w:tc>
          <w:tcPr>
            <w:tcW w:w="1668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933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陳鴻賢校長</w:t>
            </w:r>
          </w:p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  <w:r w:rsidRPr="00DC326A">
              <w:rPr>
                <w:rFonts w:ascii="標楷體" w:hAnsi="標楷體" w:cs="標楷體"/>
                <w:color w:val="000000" w:themeColor="text1"/>
                <w:szCs w:val="24"/>
              </w:rPr>
              <w:t>教育處長官</w:t>
            </w:r>
          </w:p>
        </w:tc>
        <w:tc>
          <w:tcPr>
            <w:tcW w:w="686" w:type="pct"/>
            <w:vAlign w:val="center"/>
          </w:tcPr>
          <w:p w:rsidR="00584F62" w:rsidRPr="00DC326A" w:rsidRDefault="00584F62" w:rsidP="003A36E6">
            <w:pPr>
              <w:spacing w:line="240" w:lineRule="exact"/>
              <w:jc w:val="center"/>
              <w:rPr>
                <w:rFonts w:ascii="標楷體" w:hAnsi="標楷體" w:cs="標楷體"/>
                <w:color w:val="000000" w:themeColor="text1"/>
                <w:szCs w:val="24"/>
              </w:rPr>
            </w:pPr>
          </w:p>
        </w:tc>
      </w:tr>
    </w:tbl>
    <w:p w:rsidR="00E02A37" w:rsidRPr="00DC326A" w:rsidRDefault="00E02A37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hint="eastAsia"/>
          <w:color w:val="000000" w:themeColor="text1"/>
        </w:rPr>
        <w:t>八</w:t>
      </w:r>
      <w:r w:rsidRPr="00DC326A">
        <w:rPr>
          <w:rFonts w:ascii="標楷體" w:hAnsi="標楷體"/>
          <w:color w:val="000000" w:themeColor="text1"/>
        </w:rPr>
        <w:t xml:space="preserve">、成效評估之實施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>透過專家諮詢意見，評估各校課程計畫規畫之系統性與可執行性。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>透過焦點晤談，分析各校專業成長計劃及課程規劃軸度與待補強向度。</w:t>
      </w:r>
    </w:p>
    <w:p w:rsidR="00E02A37" w:rsidRPr="00DC326A" w:rsidRDefault="00227C33" w:rsidP="00E02A37">
      <w:pPr>
        <w:adjustRightInd w:val="0"/>
        <w:snapToGrid w:val="0"/>
        <w:spacing w:line="240" w:lineRule="auto"/>
        <w:textAlignment w:val="center"/>
        <w:rPr>
          <w:rFonts w:ascii="標楷體" w:hAnsi="標楷體"/>
          <w:color w:val="000000" w:themeColor="text1"/>
        </w:rPr>
      </w:pPr>
      <w:r w:rsidRPr="00DC326A">
        <w:rPr>
          <w:rFonts w:ascii="標楷體" w:hAnsi="標楷體" w:hint="eastAsia"/>
          <w:color w:val="000000" w:themeColor="text1"/>
        </w:rPr>
        <w:t>九</w:t>
      </w:r>
      <w:r w:rsidR="00E02A37" w:rsidRPr="00DC326A">
        <w:rPr>
          <w:rFonts w:ascii="標楷體" w:hAnsi="標楷體"/>
          <w:color w:val="000000" w:themeColor="text1"/>
        </w:rPr>
        <w:t xml:space="preserve">、預期成效 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（一）</w:t>
      </w:r>
      <w:r w:rsidRPr="00DC326A">
        <w:rPr>
          <w:rFonts w:ascii="標楷體" w:hAnsi="標楷體" w:cs="標楷體"/>
          <w:color w:val="000000" w:themeColor="text1"/>
        </w:rPr>
        <w:t>透過相關增能研習，有效推動本縣精進國中小教學品質計畫。</w:t>
      </w:r>
    </w:p>
    <w:p w:rsidR="00E02A37" w:rsidRPr="00DC326A" w:rsidRDefault="00E02A37" w:rsidP="00E02A37">
      <w:pPr>
        <w:widowControl/>
        <w:spacing w:line="240" w:lineRule="auto"/>
        <w:ind w:leftChars="200" w:left="1200" w:hangingChars="300" w:hanging="720"/>
        <w:textAlignment w:val="center"/>
        <w:rPr>
          <w:rFonts w:ascii="標楷體" w:hAnsi="標楷體" w:cs="標楷體"/>
          <w:color w:val="000000" w:themeColor="text1"/>
        </w:rPr>
      </w:pPr>
      <w:r w:rsidRPr="00DC326A">
        <w:rPr>
          <w:rFonts w:ascii="標楷體" w:hAnsi="標楷體" w:cs="標楷體" w:hint="eastAsia"/>
          <w:color w:val="000000" w:themeColor="text1"/>
        </w:rPr>
        <w:t>（二）</w:t>
      </w:r>
      <w:r w:rsidRPr="00DC326A">
        <w:rPr>
          <w:rFonts w:ascii="標楷體" w:hAnsi="標楷體" w:cs="標楷體"/>
          <w:color w:val="000000" w:themeColor="text1"/>
        </w:rPr>
        <w:t>檢視學校規劃課程計畫執行的困境，提供必要的協助與支援。</w:t>
      </w:r>
    </w:p>
    <w:p w:rsidR="00603C5C" w:rsidRPr="00DC326A" w:rsidRDefault="00603C5C" w:rsidP="00E02A37">
      <w:pPr>
        <w:rPr>
          <w:color w:val="000000" w:themeColor="text1"/>
        </w:rPr>
      </w:pPr>
    </w:p>
    <w:sectPr w:rsidR="00603C5C" w:rsidRPr="00DC326A" w:rsidSect="00730C0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0F" w:rsidRDefault="00661B0F" w:rsidP="00730C04">
      <w:pPr>
        <w:spacing w:line="240" w:lineRule="auto"/>
      </w:pPr>
      <w:r>
        <w:separator/>
      </w:r>
    </w:p>
  </w:endnote>
  <w:endnote w:type="continuationSeparator" w:id="0">
    <w:p w:rsidR="00661B0F" w:rsidRDefault="00661B0F" w:rsidP="0073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0F" w:rsidRDefault="00661B0F" w:rsidP="00730C04">
      <w:pPr>
        <w:spacing w:line="240" w:lineRule="auto"/>
      </w:pPr>
      <w:r>
        <w:separator/>
      </w:r>
    </w:p>
  </w:footnote>
  <w:footnote w:type="continuationSeparator" w:id="0">
    <w:p w:rsidR="00661B0F" w:rsidRDefault="00661B0F" w:rsidP="00730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A"/>
    <w:rsid w:val="00032090"/>
    <w:rsid w:val="001679F0"/>
    <w:rsid w:val="00227C33"/>
    <w:rsid w:val="002A0277"/>
    <w:rsid w:val="002A6D92"/>
    <w:rsid w:val="003131F3"/>
    <w:rsid w:val="0032063A"/>
    <w:rsid w:val="003A5E0F"/>
    <w:rsid w:val="003E099A"/>
    <w:rsid w:val="004A33A0"/>
    <w:rsid w:val="00512C8A"/>
    <w:rsid w:val="00584F62"/>
    <w:rsid w:val="005D74F3"/>
    <w:rsid w:val="00603C5C"/>
    <w:rsid w:val="00661B0F"/>
    <w:rsid w:val="00677067"/>
    <w:rsid w:val="00730C04"/>
    <w:rsid w:val="007A2AEA"/>
    <w:rsid w:val="007F139B"/>
    <w:rsid w:val="00852BAA"/>
    <w:rsid w:val="00962D55"/>
    <w:rsid w:val="00AE4C78"/>
    <w:rsid w:val="00B12237"/>
    <w:rsid w:val="00BA5257"/>
    <w:rsid w:val="00CC261F"/>
    <w:rsid w:val="00D90DCE"/>
    <w:rsid w:val="00DC326A"/>
    <w:rsid w:val="00E02A37"/>
    <w:rsid w:val="00E550B8"/>
    <w:rsid w:val="00F46946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7D3A0-6476-4DAB-9C20-15BDC50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04"/>
    <w:pPr>
      <w:widowControl w:val="0"/>
      <w:spacing w:line="360" w:lineRule="auto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qFormat/>
    <w:rsid w:val="00730C04"/>
    <w:pPr>
      <w:keepNext/>
      <w:spacing w:line="360" w:lineRule="auto"/>
      <w:outlineLvl w:val="0"/>
    </w:pPr>
    <w:rPr>
      <w:rFonts w:ascii="Times New Roman" w:eastAsia="標楷體" w:hAnsi="Times New Roman" w:cstheme="majorBidi"/>
      <w:bCs/>
      <w:color w:val="000000" w:themeColor="text1"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04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C04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C04"/>
    <w:rPr>
      <w:sz w:val="20"/>
      <w:szCs w:val="20"/>
    </w:rPr>
  </w:style>
  <w:style w:type="character" w:customStyle="1" w:styleId="10">
    <w:name w:val="標題 1 字元"/>
    <w:basedOn w:val="a0"/>
    <w:link w:val="1"/>
    <w:rsid w:val="00730C04"/>
    <w:rPr>
      <w:rFonts w:ascii="Times New Roman" w:eastAsia="標楷體" w:hAnsi="Times New Roman" w:cstheme="majorBidi"/>
      <w:bCs/>
      <w:color w:val="000000" w:themeColor="text1"/>
      <w:kern w:val="52"/>
      <w:szCs w:val="52"/>
    </w:rPr>
  </w:style>
  <w:style w:type="paragraph" w:customStyle="1" w:styleId="11">
    <w:name w:val="清單段落1"/>
    <w:basedOn w:val="a"/>
    <w:link w:val="ListParagraphChar"/>
    <w:qFormat/>
    <w:rsid w:val="00730C04"/>
    <w:pPr>
      <w:spacing w:line="240" w:lineRule="auto"/>
      <w:ind w:leftChars="200" w:left="480"/>
    </w:pPr>
    <w:rPr>
      <w:rFonts w:ascii="Calibri" w:eastAsia="新細明體" w:hAnsi="Calibri" w:cs="Times New Roman"/>
      <w:bCs/>
      <w:kern w:val="0"/>
      <w:szCs w:val="24"/>
    </w:rPr>
  </w:style>
  <w:style w:type="character" w:customStyle="1" w:styleId="ListParagraphChar">
    <w:name w:val="List Paragraph Char"/>
    <w:link w:val="11"/>
    <w:locked/>
    <w:rsid w:val="00730C04"/>
    <w:rPr>
      <w:rFonts w:ascii="Calibri" w:eastAsia="新細明體" w:hAnsi="Calibri" w:cs="Times New Roman"/>
      <w:bCs/>
      <w:kern w:val="0"/>
      <w:szCs w:val="24"/>
    </w:rPr>
  </w:style>
  <w:style w:type="character" w:styleId="a7">
    <w:name w:val="Placeholder Text"/>
    <w:basedOn w:val="a0"/>
    <w:uiPriority w:val="99"/>
    <w:semiHidden/>
    <w:rsid w:val="00320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葉嘉蓉</dc:creator>
  <cp:keywords/>
  <dc:description/>
  <cp:lastModifiedBy>nio203</cp:lastModifiedBy>
  <cp:revision>2</cp:revision>
  <dcterms:created xsi:type="dcterms:W3CDTF">2021-12-24T05:53:00Z</dcterms:created>
  <dcterms:modified xsi:type="dcterms:W3CDTF">2021-12-24T05:53:00Z</dcterms:modified>
</cp:coreProperties>
</file>